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2745"/>
        <w:gridCol w:w="6255"/>
        <w:tblGridChange w:id="0">
          <w:tblGrid>
            <w:gridCol w:w="2745"/>
            <w:gridCol w:w="6255"/>
          </w:tblGrid>
        </w:tblGridChange>
      </w:tblGrid>
      <w:tr>
        <w:trPr>
          <w:cantSplit w:val="0"/>
          <w:tblHeader w:val="0"/>
        </w:trPr>
        <w:tc>
          <w:tcPr>
            <w:shd w:fill="082c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Titillium Web" w:cs="Titillium Web" w:eastAsia="Titillium Web" w:hAnsi="Titillium Web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color w:val="ffffff"/>
                <w:sz w:val="24"/>
                <w:szCs w:val="24"/>
                <w:rtl w:val="0"/>
              </w:rPr>
              <w:t xml:space="preserve">Details</w:t>
            </w:r>
          </w:p>
        </w:tc>
        <w:tc>
          <w:tcPr>
            <w:shd w:fill="082c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b w:val="1"/>
                <w:color w:val="ffffff"/>
                <w:sz w:val="24"/>
                <w:szCs w:val="24"/>
                <w:rtl w:val="0"/>
              </w:rPr>
              <w:t xml:space="preserve">Beschreibung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sz w:val="24"/>
                <w:szCs w:val="24"/>
                <w:rtl w:val="0"/>
              </w:rPr>
              <w:t xml:space="preserve">Autor:in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color w:val="999999"/>
                <w:sz w:val="24"/>
                <w:szCs w:val="24"/>
                <w:rtl w:val="0"/>
              </w:rPr>
              <w:t xml:space="preserve">Wer schreibt den Text?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sz w:val="24"/>
                <w:szCs w:val="24"/>
                <w:rtl w:val="0"/>
              </w:rPr>
              <w:t xml:space="preserve">Fachexpert:in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color w:val="999999"/>
                <w:sz w:val="24"/>
                <w:szCs w:val="24"/>
                <w:rtl w:val="0"/>
              </w:rPr>
              <w:t xml:space="preserve">Wer liefert den fachlichen Input?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sz w:val="24"/>
                <w:szCs w:val="24"/>
                <w:rtl w:val="0"/>
              </w:rPr>
              <w:t xml:space="preserve">Text geliefert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color w:val="999999"/>
                <w:sz w:val="24"/>
                <w:szCs w:val="24"/>
                <w:rtl w:val="0"/>
              </w:rPr>
              <w:t xml:space="preserve">Datum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sz w:val="24"/>
                <w:szCs w:val="24"/>
                <w:rtl w:val="0"/>
              </w:rPr>
              <w:t xml:space="preserve">Titel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color w:val="999999"/>
                <w:sz w:val="24"/>
                <w:szCs w:val="24"/>
                <w:rtl w:val="0"/>
              </w:rPr>
              <w:t xml:space="preserve">Ggf. maximale Zeichenlänge beachten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sz w:val="24"/>
                <w:szCs w:val="24"/>
                <w:rtl w:val="0"/>
              </w:rPr>
              <w:t xml:space="preserve">Zielgruppe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color w:val="999999"/>
                <w:sz w:val="24"/>
                <w:szCs w:val="24"/>
                <w:rtl w:val="0"/>
              </w:rPr>
              <w:t xml:space="preserve">An wen richtet sich der Artikel?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sz w:val="24"/>
                <w:szCs w:val="24"/>
                <w:rtl w:val="0"/>
              </w:rPr>
              <w:t xml:space="preserve">Kategorie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color w:val="999999"/>
                <w:sz w:val="24"/>
                <w:szCs w:val="24"/>
                <w:rtl w:val="0"/>
              </w:rPr>
              <w:t xml:space="preserve">Artikel-Kategorie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sz w:val="24"/>
                <w:szCs w:val="24"/>
                <w:rtl w:val="0"/>
              </w:rPr>
              <w:t xml:space="preserve">Gewünschte Länge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color w:val="999999"/>
                <w:sz w:val="24"/>
                <w:szCs w:val="24"/>
                <w:rtl w:val="0"/>
              </w:rPr>
              <w:t xml:space="preserve">z.B. 3000 Zeichen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sz w:val="24"/>
                <w:szCs w:val="24"/>
                <w:rtl w:val="0"/>
              </w:rPr>
              <w:t xml:space="preserve">URL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color w:val="999999"/>
                <w:sz w:val="24"/>
                <w:szCs w:val="24"/>
                <w:rtl w:val="0"/>
              </w:rPr>
              <w:t xml:space="preserve">/artikel-url/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sz w:val="24"/>
                <w:szCs w:val="24"/>
                <w:rtl w:val="0"/>
              </w:rPr>
              <w:t xml:space="preserve">Primary-Keyword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color w:val="999999"/>
                <w:sz w:val="24"/>
                <w:szCs w:val="24"/>
                <w:rtl w:val="0"/>
              </w:rPr>
              <w:t xml:space="preserve">Hauptkeyword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sz w:val="24"/>
                <w:szCs w:val="24"/>
                <w:rtl w:val="0"/>
              </w:rPr>
              <w:t xml:space="preserve">Secondary-Keywords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color w:val="999999"/>
                <w:sz w:val="24"/>
                <w:szCs w:val="24"/>
                <w:rtl w:val="0"/>
              </w:rPr>
              <w:t xml:space="preserve">Weitere wichtige Keywords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sz w:val="24"/>
                <w:szCs w:val="24"/>
                <w:rtl w:val="0"/>
              </w:rPr>
              <w:t xml:space="preserve">Suchintention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color w:val="999999"/>
                <w:sz w:val="24"/>
                <w:szCs w:val="24"/>
                <w:rtl w:val="0"/>
              </w:rPr>
              <w:t xml:space="preserve">Was erwarten die Leser:innen im Artikel zu finden?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sz w:val="24"/>
                <w:szCs w:val="24"/>
                <w:rtl w:val="0"/>
              </w:rPr>
              <w:t xml:space="preserve">Konkurrenz-Artikel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color w:val="999999"/>
                <w:sz w:val="24"/>
                <w:szCs w:val="24"/>
                <w:rtl w:val="0"/>
              </w:rPr>
              <w:t xml:space="preserve">Die drei besten Suchergebnisse des Hauptkeywords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sz w:val="24"/>
                <w:szCs w:val="24"/>
                <w:rtl w:val="0"/>
              </w:rPr>
              <w:t xml:space="preserve">Meta-Title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color w:val="999999"/>
                <w:sz w:val="24"/>
                <w:szCs w:val="24"/>
                <w:rtl w:val="0"/>
              </w:rPr>
              <w:t xml:space="preserve">Aktuelle maximale Pixelanzahl beachten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sz w:val="24"/>
                <w:szCs w:val="24"/>
                <w:rtl w:val="0"/>
              </w:rPr>
              <w:t xml:space="preserve">Meta-Description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color w:val="999999"/>
                <w:sz w:val="24"/>
                <w:szCs w:val="24"/>
                <w:rtl w:val="0"/>
              </w:rPr>
              <w:t xml:space="preserve">Aktuelle maximale Pixelanzahl beachten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sz w:val="24"/>
                <w:szCs w:val="24"/>
                <w:rtl w:val="0"/>
              </w:rPr>
              <w:t xml:space="preserve">Bildmaße in px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color w:val="999999"/>
                <w:sz w:val="24"/>
                <w:szCs w:val="24"/>
                <w:rtl w:val="0"/>
              </w:rPr>
              <w:t xml:space="preserve">Maße für Teaser und Artikel-Bilder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sz w:val="24"/>
                <w:szCs w:val="24"/>
                <w:rtl w:val="0"/>
              </w:rPr>
              <w:t xml:space="preserve">Notizen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tillium Web" w:cs="Titillium Web" w:eastAsia="Titillium Web" w:hAnsi="Titillium Web"/>
                <w:color w:val="999999"/>
                <w:sz w:val="24"/>
                <w:szCs w:val="24"/>
              </w:rPr>
            </w:pPr>
            <w:r w:rsidDel="00000000" w:rsidR="00000000" w:rsidRPr="00000000">
              <w:rPr>
                <w:rFonts w:ascii="Titillium Web" w:cs="Titillium Web" w:eastAsia="Titillium Web" w:hAnsi="Titillium Web"/>
                <w:color w:val="999999"/>
                <w:sz w:val="24"/>
                <w:szCs w:val="24"/>
                <w:rtl w:val="0"/>
              </w:rPr>
              <w:t xml:space="preserve">Was ist noch wichtig zu erwähnen?</w:t>
            </w:r>
          </w:p>
        </w:tc>
      </w:tr>
    </w:tbl>
    <w:p w:rsidR="00000000" w:rsidDel="00000000" w:rsidP="00000000" w:rsidRDefault="00000000" w:rsidRPr="00000000" w14:paraId="0000002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Titillium Web" w:cs="Titillium Web" w:eastAsia="Titillium Web" w:hAnsi="Titillium Web"/>
        </w:rPr>
      </w:pPr>
      <w:r w:rsidDel="00000000" w:rsidR="00000000" w:rsidRPr="00000000">
        <w:rPr>
          <w:rFonts w:ascii="Titillium Web" w:cs="Titillium Web" w:eastAsia="Titillium Web" w:hAnsi="Titillium Web"/>
          <w:rtl w:val="0"/>
        </w:rPr>
        <w:tab/>
        <w:tab/>
      </w:r>
    </w:p>
    <w:p w:rsidR="00000000" w:rsidDel="00000000" w:rsidP="00000000" w:rsidRDefault="00000000" w:rsidRPr="00000000" w14:paraId="0000002A">
      <w:pPr>
        <w:spacing w:line="240" w:lineRule="auto"/>
        <w:rPr>
          <w:rFonts w:ascii="Titillium Web" w:cs="Titillium Web" w:eastAsia="Titillium Web" w:hAnsi="Titillium We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Titillium Web" w:cs="Titillium Web" w:eastAsia="Titillium Web" w:hAnsi="Titillium Web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tillium Web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spacing w:line="240" w:lineRule="auto"/>
      <w:ind w:left="2160" w:firstLine="720"/>
      <w:rPr>
        <w:rFonts w:ascii="Titillium Web" w:cs="Titillium Web" w:eastAsia="Titillium Web" w:hAnsi="Titillium Web"/>
      </w:rPr>
    </w:pPr>
    <w:r w:rsidDel="00000000" w:rsidR="00000000" w:rsidRPr="00000000">
      <w:rPr>
        <w:rFonts w:ascii="Titillium Web" w:cs="Titillium Web" w:eastAsia="Titillium Web" w:hAnsi="Titillium Web"/>
        <w:rtl w:val="0"/>
      </w:rPr>
      <w:t xml:space="preserve">Created by </w:t>
    </w:r>
    <w:hyperlink r:id="rId1">
      <w:r w:rsidDel="00000000" w:rsidR="00000000" w:rsidRPr="00000000">
        <w:rPr>
          <w:rFonts w:ascii="Titillium Web" w:cs="Titillium Web" w:eastAsia="Titillium Web" w:hAnsi="Titillium Web"/>
          <w:color w:val="1155cc"/>
          <w:u w:val="single"/>
          <w:rtl w:val="0"/>
        </w:rPr>
        <w:t xml:space="preserve">bleech.de</w:t>
      </w:r>
    </w:hyperlink>
    <w:r w:rsidDel="00000000" w:rsidR="00000000" w:rsidRPr="00000000">
      <w:rPr>
        <w:rFonts w:ascii="Titillium Web" w:cs="Titillium Web" w:eastAsia="Titillium Web" w:hAnsi="Titillium Web"/>
        <w:rtl w:val="0"/>
      </w:rPr>
      <w:t xml:space="preserve"> (WordPress Services &amp; Products)</w:t>
      <w:br w:type="textWrapping"/>
      <w:tab/>
    </w:r>
    <w:hyperlink r:id="rId2">
      <w:r w:rsidDel="00000000" w:rsidR="00000000" w:rsidRPr="00000000">
        <w:rPr>
          <w:rFonts w:ascii="Titillium Web" w:cs="Titillium Web" w:eastAsia="Titillium Web" w:hAnsi="Titillium Web"/>
          <w:u w:val="single"/>
          <w:rtl w:val="0"/>
        </w:rPr>
        <w:t xml:space="preserve">LinkedIn</w:t>
      </w:r>
    </w:hyperlink>
    <w:r w:rsidDel="00000000" w:rsidR="00000000" w:rsidRPr="00000000">
      <w:rPr>
        <w:rFonts w:ascii="Titillium Web" w:cs="Titillium Web" w:eastAsia="Titillium Web" w:hAnsi="Titillium Web"/>
        <w:rtl w:val="0"/>
      </w:rPr>
      <w:t xml:space="preserve"> |</w:t>
    </w:r>
    <w:hyperlink r:id="rId3">
      <w:r w:rsidDel="00000000" w:rsidR="00000000" w:rsidRPr="00000000">
        <w:rPr>
          <w:rFonts w:ascii="Titillium Web" w:cs="Titillium Web" w:eastAsia="Titillium Web" w:hAnsi="Titillium Web"/>
          <w:rtl w:val="0"/>
        </w:rPr>
        <w:t xml:space="preserve"> </w:t>
      </w:r>
    </w:hyperlink>
    <w:hyperlink r:id="rId4">
      <w:r w:rsidDel="00000000" w:rsidR="00000000" w:rsidRPr="00000000">
        <w:rPr>
          <w:rFonts w:ascii="Titillium Web" w:cs="Titillium Web" w:eastAsia="Titillium Web" w:hAnsi="Titillium Web"/>
          <w:u w:val="single"/>
          <w:rtl w:val="0"/>
        </w:rPr>
        <w:t xml:space="preserve">YouTube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114300</wp:posOffset>
          </wp:positionV>
          <wp:extent cx="1208229" cy="450526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08229" cy="45052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jc w:val="right"/>
      <w:rPr>
        <w:rFonts w:ascii="Titillium Web" w:cs="Titillium Web" w:eastAsia="Titillium Web" w:hAnsi="Titillium Web"/>
        <w:b w:val="1"/>
        <w:color w:val="ffffff"/>
        <w:sz w:val="44"/>
        <w:szCs w:val="44"/>
      </w:rPr>
    </w:pPr>
    <w:r w:rsidDel="00000000" w:rsidR="00000000" w:rsidRPr="00000000">
      <w:rPr>
        <w:rFonts w:ascii="Titillium Web" w:cs="Titillium Web" w:eastAsia="Titillium Web" w:hAnsi="Titillium Web"/>
        <w:b w:val="1"/>
        <w:color w:val="ffffff"/>
        <w:sz w:val="44"/>
        <w:szCs w:val="44"/>
        <w:rtl w:val="0"/>
      </w:rPr>
      <w:t xml:space="preserve">Content Briefing    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3152660</wp:posOffset>
          </wp:positionH>
          <wp:positionV relativeFrom="paragraph">
            <wp:posOffset>-342899</wp:posOffset>
          </wp:positionV>
          <wp:extent cx="3514840" cy="1176338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14840" cy="11763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itilliumWeb-regular.ttf"/><Relationship Id="rId2" Type="http://schemas.openxmlformats.org/officeDocument/2006/relationships/font" Target="fonts/TitilliumWeb-bold.ttf"/><Relationship Id="rId3" Type="http://schemas.openxmlformats.org/officeDocument/2006/relationships/font" Target="fonts/TitilliumWeb-italic.ttf"/><Relationship Id="rId4" Type="http://schemas.openxmlformats.org/officeDocument/2006/relationships/font" Target="fonts/TitilliumWeb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bleech.de/" TargetMode="External"/><Relationship Id="rId2" Type="http://schemas.openxmlformats.org/officeDocument/2006/relationships/hyperlink" Target="https://www.linkedin.com/company/bleech/" TargetMode="External"/><Relationship Id="rId3" Type="http://schemas.openxmlformats.org/officeDocument/2006/relationships/hyperlink" Target="https://www.youtube.com/@siegfried-deploy" TargetMode="External"/><Relationship Id="rId4" Type="http://schemas.openxmlformats.org/officeDocument/2006/relationships/hyperlink" Target="https://www.youtube.com/@siegfried-deploy" TargetMode="External"/><Relationship Id="rId5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